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70C7D9" w14:textId="5C0096C5" w:rsidR="004249D2" w:rsidRDefault="004249D2" w:rsidP="004249D2">
      <w:pPr>
        <w:rPr>
          <w:noProof/>
        </w:rPr>
      </w:pPr>
      <w:r>
        <w:rPr>
          <w:noProof/>
        </w:rPr>
        <w:drawing>
          <wp:anchor distT="0" distB="0" distL="114300" distR="114300" simplePos="0" relativeHeight="251658240" behindDoc="1" locked="0" layoutInCell="1" allowOverlap="1" wp14:anchorId="73BE774D" wp14:editId="082FC81E">
            <wp:simplePos x="0" y="0"/>
            <wp:positionH relativeFrom="column">
              <wp:posOffset>-220980</wp:posOffset>
            </wp:positionH>
            <wp:positionV relativeFrom="paragraph">
              <wp:posOffset>-377190</wp:posOffset>
            </wp:positionV>
            <wp:extent cx="3657600" cy="1920240"/>
            <wp:effectExtent l="0" t="0" r="0" b="3810"/>
            <wp:wrapNone/>
            <wp:docPr id="17652137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21370" name="Picture 176521370"/>
                    <pic:cNvPicPr/>
                  </pic:nvPicPr>
                  <pic:blipFill>
                    <a:blip r:embed="rId4" cstate="print">
                      <a:extLst>
                        <a:ext uri="{28A0092B-C50C-407E-A947-70E740481C1C}">
                          <a14:useLocalDpi xmlns:a14="http://schemas.microsoft.com/office/drawing/2010/main" val="0"/>
                        </a:ext>
                      </a:extLst>
                    </a:blip>
                    <a:stretch>
                      <a:fillRect/>
                    </a:stretch>
                  </pic:blipFill>
                  <pic:spPr>
                    <a:xfrm>
                      <a:off x="0" y="0"/>
                      <a:ext cx="3657600" cy="1920240"/>
                    </a:xfrm>
                    <a:prstGeom prst="rect">
                      <a:avLst/>
                    </a:prstGeom>
                  </pic:spPr>
                </pic:pic>
              </a:graphicData>
            </a:graphic>
            <wp14:sizeRelH relativeFrom="page">
              <wp14:pctWidth>0</wp14:pctWidth>
            </wp14:sizeRelH>
            <wp14:sizeRelV relativeFrom="page">
              <wp14:pctHeight>0</wp14:pctHeight>
            </wp14:sizeRelV>
          </wp:anchor>
        </w:drawing>
      </w:r>
    </w:p>
    <w:p w14:paraId="1E36976E" w14:textId="40C88A4B" w:rsidR="004249D2" w:rsidRDefault="004249D2" w:rsidP="004249D2">
      <w:pPr>
        <w:rPr>
          <w:noProof/>
        </w:rPr>
      </w:pPr>
    </w:p>
    <w:p w14:paraId="78DB3E6D" w14:textId="77777777" w:rsidR="004249D2" w:rsidRDefault="004249D2" w:rsidP="004249D2">
      <w:pPr>
        <w:rPr>
          <w:noProof/>
        </w:rPr>
      </w:pPr>
    </w:p>
    <w:p w14:paraId="50ABEC9E" w14:textId="125A0107" w:rsidR="004249D2" w:rsidRDefault="004249D2" w:rsidP="004249D2">
      <w:pPr>
        <w:rPr>
          <w:noProof/>
        </w:rPr>
      </w:pPr>
    </w:p>
    <w:p w14:paraId="3D3E1A15" w14:textId="77777777" w:rsidR="004249D2" w:rsidRDefault="004249D2" w:rsidP="004249D2">
      <w:pPr>
        <w:rPr>
          <w:noProof/>
        </w:rPr>
      </w:pPr>
    </w:p>
    <w:p w14:paraId="65D7002B" w14:textId="77777777" w:rsidR="004249D2" w:rsidRDefault="004249D2" w:rsidP="004249D2">
      <w:pPr>
        <w:pStyle w:val="Title"/>
        <w:jc w:val="center"/>
        <w:rPr>
          <w:noProof/>
        </w:rPr>
      </w:pPr>
      <w:r>
        <w:rPr>
          <w:noProof/>
        </w:rPr>
        <w:t xml:space="preserve">Policy on the Protection of </w:t>
      </w:r>
    </w:p>
    <w:p w14:paraId="211BD454" w14:textId="15E74F39" w:rsidR="004249D2" w:rsidRDefault="004249D2" w:rsidP="004249D2">
      <w:pPr>
        <w:pStyle w:val="Title"/>
        <w:jc w:val="center"/>
        <w:rPr>
          <w:noProof/>
        </w:rPr>
      </w:pPr>
      <w:r>
        <w:rPr>
          <w:noProof/>
        </w:rPr>
        <w:t>Vulnerable People</w:t>
      </w:r>
    </w:p>
    <w:p w14:paraId="5BBFCE91" w14:textId="77777777" w:rsidR="004249D2" w:rsidRDefault="004249D2" w:rsidP="004249D2">
      <w:pPr>
        <w:rPr>
          <w:noProof/>
        </w:rPr>
      </w:pPr>
    </w:p>
    <w:p w14:paraId="6F1C46D3" w14:textId="68648AE2" w:rsidR="004249D2" w:rsidRDefault="004249D2" w:rsidP="004249D2">
      <w:pPr>
        <w:rPr>
          <w:noProof/>
        </w:rPr>
      </w:pPr>
      <w:r>
        <w:rPr>
          <w:noProof/>
        </w:rPr>
        <w:t>Connecting Corridors is committed to upholding the safety, dignity, and rights of vulnerable individuals in all aspects of its operations. This includes, but is not limited to, children, older persons, individuals with disabilities, and those at risk of exploitation, neglect, or harm. The organisation recognises its legal and ethical obligations under relevant Commonwealth and State legislation, including the ACNC Governance Standards and, where applicable, External Conduct Standards.</w:t>
      </w:r>
    </w:p>
    <w:p w14:paraId="6EFA7346" w14:textId="7430E3C1" w:rsidR="004249D2" w:rsidRDefault="004249D2" w:rsidP="004249D2">
      <w:pPr>
        <w:rPr>
          <w:noProof/>
        </w:rPr>
      </w:pPr>
      <w:r>
        <w:rPr>
          <w:noProof/>
        </w:rPr>
        <w:t>All staff, volunteers, contractors, and affiliated partners engaged by Connecting Corridors are required to undergo appropriate screening, including police checks and Working With Children Clearances, prior to commencing any role involving contact with vulnerable people. They must also complete safeguarding training and formally agree to the organisation’s Code of Conduct and safeguarding protocols.</w:t>
      </w:r>
    </w:p>
    <w:p w14:paraId="43B30499" w14:textId="129E5349" w:rsidR="004249D2" w:rsidRDefault="004249D2" w:rsidP="004249D2">
      <w:pPr>
        <w:rPr>
          <w:noProof/>
        </w:rPr>
      </w:pPr>
      <w:r>
        <w:rPr>
          <w:noProof/>
        </w:rPr>
        <w:t>The Board and Responsible Persons oversee the implementation and continuous review of safeguarding measures, ensuring that clear reporting procedures, risk assessments, and incident management systems are in place. Third-party organisations acting on behalf of Connecting Corridors are contractually bound to uphold equivalent safeguarding standards.</w:t>
      </w:r>
    </w:p>
    <w:p w14:paraId="037D1AD9" w14:textId="4B02DFDD" w:rsidR="004249D2" w:rsidRDefault="004249D2" w:rsidP="004249D2">
      <w:pPr>
        <w:rPr>
          <w:noProof/>
        </w:rPr>
      </w:pPr>
      <w:r>
        <w:rPr>
          <w:noProof/>
        </w:rPr>
        <w:t xml:space="preserve">This policy reflects Connecting Corridors’ commitment to creating safe, respectful, and inclusive environments, and to acting with care, diligence, and integrity in all interactions with vulnerable individuals. </w:t>
      </w:r>
    </w:p>
    <w:p w14:paraId="7FBB57E8" w14:textId="77777777" w:rsidR="004249D2" w:rsidRDefault="004249D2" w:rsidP="004249D2">
      <w:pPr>
        <w:rPr>
          <w:noProof/>
        </w:rPr>
      </w:pPr>
    </w:p>
    <w:p w14:paraId="12E160DF" w14:textId="77777777" w:rsidR="004249D2" w:rsidRDefault="004249D2" w:rsidP="004249D2">
      <w:pPr>
        <w:rPr>
          <w:noProof/>
        </w:rPr>
      </w:pPr>
    </w:p>
    <w:p w14:paraId="2B67E4BA" w14:textId="1493E11D" w:rsidR="004249D2" w:rsidRDefault="004249D2" w:rsidP="004249D2">
      <w:r>
        <w:rPr>
          <w:noProof/>
        </w:rPr>
        <w:t>25/02/2025</w:t>
      </w:r>
    </w:p>
    <w:sectPr w:rsidR="004249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9D2"/>
    <w:rsid w:val="004249D2"/>
    <w:rsid w:val="00663E4A"/>
    <w:rsid w:val="00A857F2"/>
    <w:rsid w:val="00D37A3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331A46"/>
  <w15:chartTrackingRefBased/>
  <w15:docId w15:val="{ACC718B6-44DF-42F1-B6BC-DD3EEA0E1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249D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249D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249D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249D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49D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49D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249D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249D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249D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249D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249D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249D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249D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49D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49D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249D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249D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249D2"/>
    <w:rPr>
      <w:rFonts w:eastAsiaTheme="majorEastAsia" w:cstheme="majorBidi"/>
      <w:color w:val="272727" w:themeColor="text1" w:themeTint="D8"/>
    </w:rPr>
  </w:style>
  <w:style w:type="paragraph" w:styleId="Title">
    <w:name w:val="Title"/>
    <w:basedOn w:val="Normal"/>
    <w:next w:val="Normal"/>
    <w:link w:val="TitleChar"/>
    <w:uiPriority w:val="10"/>
    <w:qFormat/>
    <w:rsid w:val="004249D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49D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49D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49D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49D2"/>
    <w:pPr>
      <w:spacing w:before="160"/>
      <w:jc w:val="center"/>
    </w:pPr>
    <w:rPr>
      <w:i/>
      <w:iCs/>
      <w:color w:val="404040" w:themeColor="text1" w:themeTint="BF"/>
    </w:rPr>
  </w:style>
  <w:style w:type="character" w:customStyle="1" w:styleId="QuoteChar">
    <w:name w:val="Quote Char"/>
    <w:basedOn w:val="DefaultParagraphFont"/>
    <w:link w:val="Quote"/>
    <w:uiPriority w:val="29"/>
    <w:rsid w:val="004249D2"/>
    <w:rPr>
      <w:i/>
      <w:iCs/>
      <w:color w:val="404040" w:themeColor="text1" w:themeTint="BF"/>
    </w:rPr>
  </w:style>
  <w:style w:type="paragraph" w:styleId="ListParagraph">
    <w:name w:val="List Paragraph"/>
    <w:basedOn w:val="Normal"/>
    <w:uiPriority w:val="34"/>
    <w:qFormat/>
    <w:rsid w:val="004249D2"/>
    <w:pPr>
      <w:ind w:left="720"/>
      <w:contextualSpacing/>
    </w:pPr>
  </w:style>
  <w:style w:type="character" w:styleId="IntenseEmphasis">
    <w:name w:val="Intense Emphasis"/>
    <w:basedOn w:val="DefaultParagraphFont"/>
    <w:uiPriority w:val="21"/>
    <w:qFormat/>
    <w:rsid w:val="004249D2"/>
    <w:rPr>
      <w:i/>
      <w:iCs/>
      <w:color w:val="0F4761" w:themeColor="accent1" w:themeShade="BF"/>
    </w:rPr>
  </w:style>
  <w:style w:type="paragraph" w:styleId="IntenseQuote">
    <w:name w:val="Intense Quote"/>
    <w:basedOn w:val="Normal"/>
    <w:next w:val="Normal"/>
    <w:link w:val="IntenseQuoteChar"/>
    <w:uiPriority w:val="30"/>
    <w:qFormat/>
    <w:rsid w:val="004249D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49D2"/>
    <w:rPr>
      <w:i/>
      <w:iCs/>
      <w:color w:val="0F4761" w:themeColor="accent1" w:themeShade="BF"/>
    </w:rPr>
  </w:style>
  <w:style w:type="character" w:styleId="IntenseReference">
    <w:name w:val="Intense Reference"/>
    <w:basedOn w:val="DefaultParagraphFont"/>
    <w:uiPriority w:val="32"/>
    <w:qFormat/>
    <w:rsid w:val="004249D2"/>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199</Words>
  <Characters>1313</Characters>
  <Application>Microsoft Office Word</Application>
  <DocSecurity>0</DocSecurity>
  <Lines>30</Lines>
  <Paragraphs>7</Paragraphs>
  <ScaleCrop>false</ScaleCrop>
  <Company/>
  <LinksUpToDate>false</LinksUpToDate>
  <CharactersWithSpaces>1507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Cindy Arlott</dc:creator>
  <cp:keywords/>
  <dc:description/>
  <cp:lastModifiedBy>Cindy Arlott</cp:lastModifiedBy>
  <cp:revision>2</cp:revision>
  <dcterms:created xsi:type="dcterms:W3CDTF">2025-08-22T08:41:00Z</dcterms:created>
  <dcterms:modified xsi:type="dcterms:W3CDTF">2026-01-15T06:45:00Z</dcterms:modified>
</cp:coreProperties>
</file>